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577AF" w:rsidRDefault="003577AF" w:rsidP="00CD5454">
      <w:pPr>
        <w:spacing w:after="0" w:line="240" w:lineRule="auto"/>
        <w:ind w:firstLine="851"/>
        <w:jc w:val="center"/>
        <w:rPr>
          <w:rFonts w:ascii="Times New Roman" w:hAnsi="Times New Roman"/>
          <w:b/>
          <w:bCs/>
          <w:sz w:val="28"/>
          <w:szCs w:val="28"/>
          <w:lang w:eastAsia="ru-RU"/>
        </w:rPr>
      </w:pPr>
      <w:r w:rsidRPr="00CD5454">
        <w:rPr>
          <w:rFonts w:ascii="Times New Roman" w:hAnsi="Times New Roman"/>
          <w:b/>
          <w:sz w:val="28"/>
          <w:szCs w:val="28"/>
          <w:lang w:eastAsia="ru-RU"/>
        </w:rPr>
        <w:t>«</w:t>
      </w:r>
      <w:r w:rsidRPr="00CD5454">
        <w:rPr>
          <w:rFonts w:ascii="Times New Roman" w:hAnsi="Times New Roman"/>
          <w:b/>
          <w:bCs/>
          <w:sz w:val="28"/>
          <w:szCs w:val="28"/>
          <w:lang w:eastAsia="ru-RU"/>
        </w:rPr>
        <w:t>Уголовная ответственность за разжигание межнаци</w:t>
      </w:r>
      <w:r w:rsidR="00CD5454">
        <w:rPr>
          <w:rFonts w:ascii="Times New Roman" w:hAnsi="Times New Roman"/>
          <w:b/>
          <w:bCs/>
          <w:sz w:val="28"/>
          <w:szCs w:val="28"/>
          <w:lang w:eastAsia="ru-RU"/>
        </w:rPr>
        <w:t>ональной ненависти либо вражды»</w:t>
      </w:r>
    </w:p>
    <w:p w:rsidR="00CD5454" w:rsidRDefault="00CD5454" w:rsidP="00CD5454">
      <w:pPr>
        <w:spacing w:after="0" w:line="240" w:lineRule="auto"/>
        <w:ind w:firstLine="851"/>
        <w:jc w:val="center"/>
        <w:rPr>
          <w:rFonts w:ascii="Times New Roman" w:hAnsi="Times New Roman"/>
          <w:b/>
          <w:bCs/>
          <w:sz w:val="28"/>
          <w:szCs w:val="28"/>
          <w:lang w:eastAsia="ru-RU"/>
        </w:rPr>
      </w:pPr>
    </w:p>
    <w:p w:rsidR="00CD5454" w:rsidRPr="00CD5454" w:rsidRDefault="00CD5454" w:rsidP="00CD5454">
      <w:pPr>
        <w:spacing w:after="0" w:line="240" w:lineRule="auto"/>
        <w:ind w:firstLine="851"/>
        <w:jc w:val="center"/>
        <w:rPr>
          <w:rFonts w:ascii="Times New Roman" w:hAnsi="Times New Roman"/>
          <w:b/>
          <w:bCs/>
          <w:sz w:val="28"/>
          <w:szCs w:val="28"/>
          <w:lang w:eastAsia="ru-RU"/>
        </w:rPr>
      </w:pPr>
    </w:p>
    <w:p w:rsidR="003577AF" w:rsidRPr="0093614F" w:rsidRDefault="003577AF" w:rsidP="0093614F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60166F">
        <w:rPr>
          <w:rFonts w:ascii="Times New Roman" w:hAnsi="Times New Roman" w:cs="Times New Roman"/>
          <w:sz w:val="28"/>
          <w:szCs w:val="28"/>
        </w:rPr>
        <w:t xml:space="preserve">Уголовным законодательством Российской Федерации установлена уголовная ответственность за </w:t>
      </w:r>
      <w:r w:rsidRPr="0093614F">
        <w:rPr>
          <w:rFonts w:ascii="Times New Roman" w:hAnsi="Times New Roman" w:cs="Times New Roman"/>
          <w:sz w:val="28"/>
          <w:szCs w:val="28"/>
        </w:rPr>
        <w:t>совершение лицом после его привлечения к административной ответственности за аналогичное деяние в течение одного года действий, направленных на возбуждение ненависти либо вражды, а также на унижение достоинства человека либо группы лиц по признакам пола, расы, национальности, языка, происхождения, отношения к религии, а равно принадлежности к какой-либо социальной группе, совершенные публично, в том числе с использованием средств массовой информации либо информационно-телекоммуникационных сетей, включая сеть «Интернет» (</w:t>
      </w:r>
      <w:r w:rsidR="006758B7" w:rsidRPr="0093614F">
        <w:rPr>
          <w:rFonts w:ascii="Times New Roman" w:hAnsi="Times New Roman" w:cs="Times New Roman"/>
          <w:sz w:val="28"/>
          <w:szCs w:val="28"/>
        </w:rPr>
        <w:t xml:space="preserve">статья </w:t>
      </w:r>
      <w:r w:rsidRPr="0093614F">
        <w:rPr>
          <w:rFonts w:ascii="Times New Roman" w:hAnsi="Times New Roman" w:cs="Times New Roman"/>
          <w:sz w:val="28"/>
          <w:szCs w:val="28"/>
        </w:rPr>
        <w:t>282 Уголовного кодекса Российской Федерации</w:t>
      </w:r>
      <w:r w:rsidR="006758B7" w:rsidRPr="0093614F">
        <w:rPr>
          <w:rFonts w:ascii="Times New Roman" w:hAnsi="Times New Roman" w:cs="Times New Roman"/>
          <w:sz w:val="28"/>
          <w:szCs w:val="28"/>
        </w:rPr>
        <w:t xml:space="preserve"> – далее                                   по тексту УК РФ</w:t>
      </w:r>
      <w:r w:rsidRPr="0093614F">
        <w:rPr>
          <w:rFonts w:ascii="Times New Roman" w:hAnsi="Times New Roman" w:cs="Times New Roman"/>
          <w:sz w:val="28"/>
          <w:szCs w:val="28"/>
        </w:rPr>
        <w:t>).</w:t>
      </w:r>
    </w:p>
    <w:p w:rsidR="006758B7" w:rsidRPr="0093614F" w:rsidRDefault="006758B7" w:rsidP="0093614F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93614F">
        <w:rPr>
          <w:rFonts w:ascii="Times New Roman" w:hAnsi="Times New Roman" w:cs="Times New Roman"/>
          <w:sz w:val="28"/>
          <w:szCs w:val="28"/>
        </w:rPr>
        <w:t xml:space="preserve">Уголовная ответственность за совершение вышеуказанных действий наступает с момента достижения лицом </w:t>
      </w:r>
      <w:r w:rsidRPr="0060166F">
        <w:rPr>
          <w:rFonts w:ascii="Times New Roman" w:hAnsi="Times New Roman" w:cs="Times New Roman"/>
          <w:sz w:val="28"/>
          <w:szCs w:val="28"/>
        </w:rPr>
        <w:t>шестнадцатилетнего возраста.</w:t>
      </w:r>
    </w:p>
    <w:p w:rsidR="006758B7" w:rsidRPr="0093614F" w:rsidRDefault="006758B7" w:rsidP="0093614F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93614F">
        <w:rPr>
          <w:rFonts w:ascii="Times New Roman" w:hAnsi="Times New Roman" w:cs="Times New Roman"/>
          <w:sz w:val="28"/>
          <w:szCs w:val="28"/>
        </w:rPr>
        <w:t>Наиболее строгий вид наказания за совершение действий по разжиганию межнациональной ненависти либо вражды предусмотрен в виде лишения свободы на срок от двух до пяти лет</w:t>
      </w:r>
      <w:r w:rsidR="0093614F">
        <w:rPr>
          <w:rFonts w:ascii="Times New Roman" w:hAnsi="Times New Roman" w:cs="Times New Roman"/>
          <w:sz w:val="28"/>
          <w:szCs w:val="28"/>
        </w:rPr>
        <w:t xml:space="preserve"> (часть 1 статьи 282 УК РФ)</w:t>
      </w:r>
      <w:r w:rsidRPr="0093614F">
        <w:rPr>
          <w:rFonts w:ascii="Times New Roman" w:hAnsi="Times New Roman" w:cs="Times New Roman"/>
          <w:sz w:val="28"/>
          <w:szCs w:val="28"/>
        </w:rPr>
        <w:t>.</w:t>
      </w:r>
    </w:p>
    <w:p w:rsidR="006758B7" w:rsidRPr="0060166F" w:rsidRDefault="006758B7" w:rsidP="0093614F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60166F">
        <w:rPr>
          <w:rFonts w:ascii="Times New Roman" w:hAnsi="Times New Roman" w:cs="Times New Roman"/>
          <w:sz w:val="28"/>
          <w:szCs w:val="28"/>
        </w:rPr>
        <w:t xml:space="preserve">На основании статьи 87 </w:t>
      </w:r>
      <w:r w:rsidR="0093614F">
        <w:rPr>
          <w:rFonts w:ascii="Times New Roman" w:hAnsi="Times New Roman" w:cs="Times New Roman"/>
          <w:sz w:val="28"/>
          <w:szCs w:val="28"/>
        </w:rPr>
        <w:t>УК РФ</w:t>
      </w:r>
      <w:r w:rsidRPr="0060166F">
        <w:rPr>
          <w:rFonts w:ascii="Times New Roman" w:hAnsi="Times New Roman" w:cs="Times New Roman"/>
          <w:sz w:val="28"/>
          <w:szCs w:val="28"/>
        </w:rPr>
        <w:t xml:space="preserve"> к несовершеннолетним, совершившим преступления, могут быть применены принудительные меры воспитательного воздействия либо им может быть назначено наказание, а при освобождении от наказания судом они могут быть также помещены в специальное учебно-воспитательное учреждение закрытого типа.</w:t>
      </w:r>
    </w:p>
    <w:p w:rsidR="00F90740" w:rsidRPr="006E0F33" w:rsidRDefault="00F90740" w:rsidP="0093614F">
      <w:pPr>
        <w:ind w:firstLine="851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6E0F33">
        <w:rPr>
          <w:rFonts w:ascii="Times New Roman" w:hAnsi="Times New Roman"/>
          <w:b/>
          <w:sz w:val="28"/>
          <w:szCs w:val="28"/>
          <w:lang w:eastAsia="ru-RU"/>
        </w:rPr>
        <w:t>«Административная о</w:t>
      </w:r>
      <w:r w:rsidRPr="006E0F33">
        <w:rPr>
          <w:rFonts w:ascii="Times New Roman" w:hAnsi="Times New Roman" w:cs="Times New Roman"/>
          <w:b/>
          <w:sz w:val="28"/>
          <w:szCs w:val="28"/>
        </w:rPr>
        <w:t>тветственность за нарушение покоя граждан и тишины в ночное время».</w:t>
      </w:r>
    </w:p>
    <w:p w:rsidR="00F90740" w:rsidRPr="0093614F" w:rsidRDefault="00F90740" w:rsidP="0093614F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93614F">
        <w:rPr>
          <w:rFonts w:ascii="Times New Roman" w:hAnsi="Times New Roman" w:cs="Times New Roman"/>
          <w:sz w:val="28"/>
          <w:szCs w:val="28"/>
        </w:rPr>
        <w:t>В Тюменской области ответственность за шум в ночное время регулируется «Кодексом Тюменской области об административной ответственности» от 27.12.2007 № 55 (далее по тексту – Закон о тишине).</w:t>
      </w:r>
    </w:p>
    <w:p w:rsidR="00F90740" w:rsidRPr="0093614F" w:rsidRDefault="00F90740" w:rsidP="0093614F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93614F">
        <w:rPr>
          <w:rFonts w:ascii="Times New Roman" w:hAnsi="Times New Roman" w:cs="Times New Roman"/>
          <w:sz w:val="28"/>
          <w:szCs w:val="28"/>
        </w:rPr>
        <w:t>Покой граждан и тишина в ночное время обеспечиваются в жилых помещениях и помещениях общего пользования многоквартирных домов, жилых зонах, в том числе прилегающих территориях многоквартирных и иных жилых домов.</w:t>
      </w:r>
    </w:p>
    <w:p w:rsidR="00F90740" w:rsidRPr="0093614F" w:rsidRDefault="00F90740" w:rsidP="0093614F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93614F">
        <w:rPr>
          <w:rFonts w:ascii="Times New Roman" w:hAnsi="Times New Roman" w:cs="Times New Roman"/>
          <w:sz w:val="28"/>
          <w:szCs w:val="28"/>
          <w:shd w:val="clear" w:color="auto" w:fill="FFFFFF"/>
        </w:rPr>
        <w:t>В ночное время не допускается использование телевизоров, радиоприемников, магнитофонов, других звуковоспроизводящих устройств, а также устройств звукоусиления, в том числе установленных на транспортных средствах, в торговых объектах, объектах, в которых оказываются бытовые услуги, услуги общественного питания, к</w:t>
      </w:r>
      <w:r w:rsidRPr="0093614F">
        <w:rPr>
          <w:rFonts w:ascii="Times New Roman" w:hAnsi="Times New Roman" w:cs="Times New Roman"/>
          <w:sz w:val="28"/>
          <w:szCs w:val="28"/>
        </w:rPr>
        <w:t xml:space="preserve">рики, свист, стук, пение, игра на музыкальных инструментах, передвижение предметов, использование пиротехнических средств, неотключение после неоднократного срабатывания звуковых сигналов охранной сигнализации транспортного средства, проведение строительных, ремонтных, разгрузочно-погрузочных работ, в том числе с применением механических средств и технических устройств, если </w:t>
      </w:r>
      <w:r w:rsidRPr="0093614F">
        <w:rPr>
          <w:rFonts w:ascii="Times New Roman" w:hAnsi="Times New Roman" w:cs="Times New Roman"/>
          <w:sz w:val="28"/>
          <w:szCs w:val="28"/>
        </w:rPr>
        <w:lastRenderedPageBreak/>
        <w:t>указанные действия повлекли нарушение тишины и покоя граждан в определенный период времени на защищаемых объектах в Тюменской области.</w:t>
      </w:r>
    </w:p>
    <w:p w:rsidR="00F90740" w:rsidRPr="0093614F" w:rsidRDefault="00F90740" w:rsidP="0093614F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93614F">
        <w:rPr>
          <w:rFonts w:ascii="Times New Roman" w:hAnsi="Times New Roman" w:cs="Times New Roman"/>
          <w:sz w:val="28"/>
          <w:szCs w:val="28"/>
        </w:rPr>
        <w:t>Закон о тишине в 2020 году в Тюменской области гласит, что недопустимо шуметь в будние дни </w:t>
      </w:r>
      <w:r w:rsidRPr="0093614F">
        <w:rPr>
          <w:rFonts w:ascii="Times New Roman" w:hAnsi="Times New Roman" w:cs="Times New Roman"/>
          <w:bCs/>
          <w:sz w:val="28"/>
          <w:szCs w:val="28"/>
        </w:rPr>
        <w:t>с 22 час. 00 мин. до 08 час. 00 мин.</w:t>
      </w:r>
      <w:r w:rsidRPr="0093614F">
        <w:rPr>
          <w:rFonts w:ascii="Times New Roman" w:hAnsi="Times New Roman" w:cs="Times New Roman"/>
          <w:sz w:val="28"/>
          <w:szCs w:val="28"/>
        </w:rPr>
        <w:t>, в праздничные и в выходные дни </w:t>
      </w:r>
      <w:r w:rsidRPr="0093614F">
        <w:rPr>
          <w:rFonts w:ascii="Times New Roman" w:hAnsi="Times New Roman" w:cs="Times New Roman"/>
          <w:bCs/>
          <w:sz w:val="28"/>
          <w:szCs w:val="28"/>
        </w:rPr>
        <w:t>с 22 час. 00 мин. до 09 час. 00 мин,</w:t>
      </w:r>
      <w:r w:rsidRPr="0093614F">
        <w:rPr>
          <w:rFonts w:ascii="Times New Roman" w:hAnsi="Times New Roman" w:cs="Times New Roman"/>
          <w:sz w:val="28"/>
          <w:szCs w:val="28"/>
        </w:rPr>
        <w:t xml:space="preserve"> а также с 13 час. 00 мин. до 15 час. 00 мин. ежедневно</w:t>
      </w:r>
    </w:p>
    <w:p w:rsidR="00F90740" w:rsidRDefault="00F90740" w:rsidP="0093614F">
      <w:pPr>
        <w:spacing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93614F">
        <w:rPr>
          <w:rFonts w:ascii="Times New Roman" w:hAnsi="Times New Roman" w:cs="Times New Roman"/>
          <w:sz w:val="28"/>
          <w:szCs w:val="28"/>
        </w:rPr>
        <w:t xml:space="preserve">Лицо, которое нарушает </w:t>
      </w:r>
      <w:r w:rsidR="003A6E04">
        <w:rPr>
          <w:rFonts w:ascii="Times New Roman" w:hAnsi="Times New Roman" w:cs="Times New Roman"/>
          <w:sz w:val="28"/>
          <w:szCs w:val="28"/>
        </w:rPr>
        <w:t>время тишины может быть привлече</w:t>
      </w:r>
      <w:r w:rsidRPr="0093614F">
        <w:rPr>
          <w:rFonts w:ascii="Times New Roman" w:hAnsi="Times New Roman" w:cs="Times New Roman"/>
          <w:sz w:val="28"/>
          <w:szCs w:val="28"/>
        </w:rPr>
        <w:t>но к административной ответственности и выплате штрафа, размер которого составляет от 1</w:t>
      </w:r>
      <w:r w:rsidRPr="00A73AC3">
        <w:rPr>
          <w:rFonts w:ascii="Times New Roman" w:hAnsi="Times New Roman" w:cs="Times New Roman"/>
          <w:sz w:val="28"/>
          <w:szCs w:val="28"/>
        </w:rPr>
        <w:t xml:space="preserve"> до 2 тыс. руб. Если нарушителем является должностное лицо, величина взыскания больше — 10-20 тыс. руб., юридическое лицо — 50-200 тыс. руб.</w:t>
      </w:r>
    </w:p>
    <w:p w:rsidR="00F90740" w:rsidRDefault="00F90740" w:rsidP="0093614F">
      <w:pPr>
        <w:tabs>
          <w:tab w:val="num" w:pos="720"/>
        </w:tabs>
        <w:spacing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Согласно ч. 5 ст. 1.1 Закона о тишине за </w:t>
      </w:r>
      <w:r w:rsidRPr="00A73AC3">
        <w:rPr>
          <w:rFonts w:ascii="Times New Roman" w:hAnsi="Times New Roman" w:cs="Times New Roman"/>
          <w:sz w:val="28"/>
          <w:szCs w:val="28"/>
        </w:rPr>
        <w:t>нарушение спокойствия окружающих, вызванное ремонтом и стр</w:t>
      </w:r>
      <w:r>
        <w:rPr>
          <w:rFonts w:ascii="Times New Roman" w:hAnsi="Times New Roman" w:cs="Times New Roman"/>
          <w:sz w:val="28"/>
          <w:szCs w:val="28"/>
        </w:rPr>
        <w:t xml:space="preserve">ойкой, установлены штрафы в размере: </w:t>
      </w:r>
      <w:r w:rsidRPr="00A73AC3">
        <w:rPr>
          <w:rFonts w:ascii="Times New Roman" w:hAnsi="Times New Roman" w:cs="Times New Roman"/>
          <w:sz w:val="28"/>
          <w:szCs w:val="28"/>
        </w:rPr>
        <w:t>для граждан — 2–5 тыс. руб.;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73AC3">
        <w:rPr>
          <w:rFonts w:ascii="Times New Roman" w:hAnsi="Times New Roman" w:cs="Times New Roman"/>
          <w:sz w:val="28"/>
          <w:szCs w:val="28"/>
        </w:rPr>
        <w:t>для должностных лиц — 10–50 тыс. руб.;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73AC3">
        <w:rPr>
          <w:rFonts w:ascii="Times New Roman" w:hAnsi="Times New Roman" w:cs="Times New Roman"/>
          <w:sz w:val="28"/>
          <w:szCs w:val="28"/>
        </w:rPr>
        <w:t>для организаций — 200–500 тыс. руб.</w:t>
      </w:r>
    </w:p>
    <w:p w:rsidR="00F90740" w:rsidRDefault="00F90740" w:rsidP="0093614F">
      <w:pPr>
        <w:tabs>
          <w:tab w:val="num" w:pos="720"/>
        </w:tabs>
        <w:spacing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sectPr w:rsidR="00F9074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6F3772E6"/>
    <w:multiLevelType w:val="multilevel"/>
    <w:tmpl w:val="6D0AA5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B5879"/>
    <w:rsid w:val="00053FBF"/>
    <w:rsid w:val="00232725"/>
    <w:rsid w:val="002B5879"/>
    <w:rsid w:val="003577AF"/>
    <w:rsid w:val="003A6E04"/>
    <w:rsid w:val="00451EA7"/>
    <w:rsid w:val="0060166F"/>
    <w:rsid w:val="006758B7"/>
    <w:rsid w:val="006E0F33"/>
    <w:rsid w:val="0093614F"/>
    <w:rsid w:val="00A73AC3"/>
    <w:rsid w:val="00AB2767"/>
    <w:rsid w:val="00C7388D"/>
    <w:rsid w:val="00CD5454"/>
    <w:rsid w:val="00F479D0"/>
    <w:rsid w:val="00F907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0D8AA4B-1D2C-4A20-BB31-B3F71B0E6A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3577AF"/>
    <w:rPr>
      <w:color w:val="0000FF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93614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93614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6283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021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9680131">
          <w:blockQuote w:val="1"/>
          <w:marLeft w:val="-1050"/>
          <w:marRight w:val="0"/>
          <w:marTop w:val="525"/>
          <w:marBottom w:val="525"/>
          <w:divBdr>
            <w:top w:val="none" w:sz="0" w:space="15" w:color="003466"/>
            <w:left w:val="none" w:sz="0" w:space="0" w:color="auto"/>
            <w:bottom w:val="none" w:sz="0" w:space="15" w:color="003466"/>
            <w:right w:val="none" w:sz="0" w:space="23" w:color="003466"/>
          </w:divBdr>
        </w:div>
      </w:divsChild>
    </w:div>
    <w:div w:id="455759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8803081">
          <w:marLeft w:val="0"/>
          <w:marRight w:val="0"/>
          <w:marTop w:val="10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529</Words>
  <Characters>3016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3538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Diakov</dc:creator>
  <cp:keywords/>
  <dc:description/>
  <cp:lastModifiedBy>72gtu-003-004</cp:lastModifiedBy>
  <cp:revision>4</cp:revision>
  <cp:lastPrinted>2020-06-04T13:57:00Z</cp:lastPrinted>
  <dcterms:created xsi:type="dcterms:W3CDTF">2020-06-30T12:53:00Z</dcterms:created>
  <dcterms:modified xsi:type="dcterms:W3CDTF">2020-06-30T12:54:00Z</dcterms:modified>
</cp:coreProperties>
</file>