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AA6" w:rsidRPr="00323228" w:rsidRDefault="003232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Ответственность несовершеннолетних правонарушителей </w:t>
      </w:r>
    </w:p>
    <w:p w:rsidR="00806AA6" w:rsidRPr="00323228" w:rsidRDefault="003232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proofErr w:type="gramStart"/>
      <w:r w:rsidRPr="003232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3232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их родителей за «</w:t>
      </w:r>
      <w:proofErr w:type="spellStart"/>
      <w:r w:rsidRPr="003232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32322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806AA6" w:rsidRPr="00323228" w:rsidRDefault="00806A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Буллинг</w:t>
      </w:r>
      <w:proofErr w:type="spellEnd"/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систематическое издевательство, травля, использующее публичные оскорбления, в том числе и использованием сети Интернет, угрозы, применение насилия 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совершение иных действий, унижающих честь и достоинство.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несовершеннолетних правонарушителей, совершающих подобные действия в отношении своих товарищей, существует гражданско-правовая, административная и уголовная ответственность.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ч. 1 ст. 1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52 ГК РФ гражданин вправе требовать по суду опровержения порочащих его честь, достоинство или деловую репутацию сведений.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силу ч. 1 ст. 151 ГК РФ если такими действиями гражданам причинены физические и нравственные страдания, суд может возложить на наруш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ителя обязанность денежной компенсации указанного вреда.</w:t>
      </w:r>
    </w:p>
    <w:p w:rsidR="00806AA6" w:rsidRPr="00323228" w:rsidRDefault="00323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Несовершеннолетние нарушители в возрасте до 14 лет не несут ответственность в соответствии требованиями ГК РФ, однако за их действия отвечают их родители и законные представители. С 14 лет несовершен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нолетний может быть привлечен к гражданско-правовой ответственности, а в случае недостаточности денежных средств – совместно опять же с родителями.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Оскорбление, то есть унижение чести и достоинства другого лица, выраженное в неприличной или иной противореч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ащей общепринятым нормам морали и нравственности форме, согласно ч. 1 ст. 5.61 КоАП РФ может повлечь наложение административного штрафа на граждан в размере от трех тысяч до пяти тысяч рублей.</w:t>
      </w:r>
    </w:p>
    <w:p w:rsidR="00806AA6" w:rsidRPr="00323228" w:rsidRDefault="003232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Аналогичное нарушение, совершенное публично с использованием ин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формационно-телекоммуникационных сетей, включая сеть "Интернет", или в отношении нескольких лиц, в том числе индивидуально не определенных, грозит наложением штрафа от пяти тысяч до десяти тысяч рублей.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Такой ответственности подлежит нарушитель, достигший 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шестнадцатилетнего возраста.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Самое суровое наказание в соответствии со ст. 110 УК РФ установлено за 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ерпевшего.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Такое деяние, если совершено в отношении несовершеннолетнего, или в информационно-телекоммуникационных сетях (включая сеть "Интернет") наказывается лишением свободы на срок от восьми до пятнадцати лет.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Уголовной ответственности за совершение так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 деяния подлежит ответственности шестнадцатилетний злоумышленник.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стоит забывать и об ответственности родителей, за ненадлежащее воспитание своих несовершеннолетних детей, которые не научили своих детей уважительному отношению к товарищам.</w:t>
      </w:r>
    </w:p>
    <w:p w:rsidR="00806AA6" w:rsidRPr="00323228" w:rsidRDefault="0032322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в сил</w:t>
      </w:r>
      <w:r w:rsidRPr="003232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ч. 1 ст. 5.35 КоАП РФ нерадивый родитель может понести наказание в виде штрафа в размере от ста до пятисот рублей.</w:t>
      </w:r>
    </w:p>
    <w:p w:rsidR="00806AA6" w:rsidRPr="00323228" w:rsidRDefault="00806AA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06AA6" w:rsidRDefault="00323228" w:rsidP="00323228">
      <w:pPr>
        <w:spacing w:after="0" w:line="240" w:lineRule="auto"/>
        <w:rPr>
          <w:rFonts w:eastAsia="Times New Roman" w:cs="Times New Roman"/>
          <w:b/>
          <w:bCs/>
          <w:color w:val="000000"/>
          <w:lang w:eastAsia="ru-RU"/>
        </w:rPr>
      </w:pPr>
      <w:r w:rsidRPr="00323228">
        <w:rPr>
          <w:rFonts w:ascii="Arial" w:hAnsi="Arial" w:cs="Arial"/>
          <w:b/>
          <w:color w:val="000000"/>
          <w:sz w:val="24"/>
          <w:szCs w:val="24"/>
        </w:rPr>
        <w:t>Прокуратура города Тюмени</w:t>
      </w:r>
      <w:bookmarkStart w:id="0" w:name="_GoBack"/>
      <w:bookmarkEnd w:id="0"/>
      <w:r w:rsidRPr="00323228">
        <w:rPr>
          <w:rFonts w:ascii="Arial" w:hAnsi="Arial" w:cs="Arial"/>
          <w:sz w:val="24"/>
          <w:szCs w:val="24"/>
        </w:rPr>
        <w:br w:type="page"/>
      </w:r>
    </w:p>
    <w:p w:rsidR="00806AA6" w:rsidRDefault="0032322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lang w:eastAsia="ru-RU"/>
        </w:rPr>
      </w:pPr>
      <w:r>
        <w:rPr>
          <w:rFonts w:ascii="Arial" w:eastAsia="Times New Roman" w:hAnsi="Arial" w:cs="Times New Roman"/>
          <w:b/>
          <w:bCs/>
          <w:color w:val="000000"/>
          <w:sz w:val="26"/>
          <w:szCs w:val="26"/>
          <w:lang w:eastAsia="ru-RU"/>
        </w:rPr>
        <w:lastRenderedPageBreak/>
        <w:t>Об ответственности за хищения на объектах торговли</w:t>
      </w:r>
    </w:p>
    <w:p w:rsidR="00806AA6" w:rsidRDefault="0032322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 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Действующим 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законодательством установлена как уголовная, так и административная ответственность за хищение чужого имущества на объектах торговли.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Так, хищение чужого имущества, стоимость которого не превышает 2,5 тысячи рублей, в форме кражи, т.е. тайного хищения, и м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ошенничества, т.е. хищения путем обмана, без квалифицирующих признаков, признается мелким хищением. За такое хищение предусмотрена административная ответственность по ст. 7.27 Кодекса РФ об административных правонарушениях.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Если стоимость похищенного имуще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ства не превышает 1 тысячи рублей, то ответственность наступает по ч. 1 ст. 7.27 КоАП РФ. Если стоимость похищенного имущества превышает 1 тысячу рублей, но не превышает 2,5 тысяч рублей, то ответственность наступает по ч. 2 ст. 7.27 КоАП РФ. При стоимости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 похищенного свыше 2,5 тысяч рублей, наступает уголовная ответственность, предусмотренная Особенной частью Уголовного кодекса Российской Федерации, в частности в случае кражи имущества стоимостью свыше 2,5 тысяч рублей ответственность наступает по ст. 158 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УК РФ.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Повторное совершение административного правонарушения, предусмотренного ч. 2 ст. 7.27 КоАП РФ, лицом, ранее подвергнутым административному наказанию за совершение административного правонарушения, предусмотренного ч. 2 ст. 7.27 КоАП РФ, образует сос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тав преступления, предусмотренный ст. 158.1 УК РФ.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В то же время, если действия похитителя по тайному хищению имущества из магазина были обнаружены работниками торговой организации или иными лицами, и несмотря на их требование оплатить похищенное либо верн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уть его на торговые прилавки или оставить на кассе, похититель предпринимает попытку скрыться с ним, такие действия перерастают в грабеж, т.е. открытое хищение чужого имущества, за что предусмотрена уголовная ответственность по ст. 161 УК РФ вне зависимост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и от стоимости похищенного, т.е. даже в случае если стоимость похищенного составляет менее 2,5 тысяч и 1 тысячи рублей.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Также влечет исключительно уголовную ответственность по ст. 158 УК РФ независимо от стоимости похищенного товара квалифицированная кража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, совершенная группой лиц по предварительному сговору.</w:t>
      </w:r>
    </w:p>
    <w:p w:rsidR="00806AA6" w:rsidRDefault="00806AA6">
      <w:pPr>
        <w:spacing w:after="0" w:line="240" w:lineRule="auto"/>
        <w:rPr>
          <w:rFonts w:ascii="Arial" w:hAnsi="Arial" w:cs="Times New Roman"/>
          <w:b/>
          <w:color w:val="000000"/>
          <w:sz w:val="26"/>
          <w:szCs w:val="26"/>
        </w:rPr>
      </w:pPr>
    </w:p>
    <w:p w:rsidR="00806AA6" w:rsidRDefault="00323228">
      <w:pPr>
        <w:spacing w:after="0" w:line="240" w:lineRule="auto"/>
        <w:rPr>
          <w:rFonts w:cs="Times New Roman"/>
          <w:b/>
          <w:color w:val="000000"/>
        </w:rPr>
      </w:pPr>
      <w:r>
        <w:rPr>
          <w:rFonts w:ascii="Arial" w:hAnsi="Arial" w:cs="Times New Roman"/>
          <w:b/>
          <w:color w:val="000000"/>
          <w:sz w:val="26"/>
          <w:szCs w:val="26"/>
        </w:rPr>
        <w:t>Прокуратура города Тюмени</w:t>
      </w: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32322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lang w:eastAsia="ru-RU"/>
        </w:rPr>
      </w:pPr>
      <w:r>
        <w:br w:type="page"/>
      </w:r>
    </w:p>
    <w:p w:rsidR="00806AA6" w:rsidRDefault="0032322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lang w:eastAsia="ru-RU"/>
        </w:rPr>
      </w:pPr>
      <w:r>
        <w:rPr>
          <w:rFonts w:ascii="Arial" w:eastAsia="Times New Roman" w:hAnsi="Arial" w:cs="Times New Roman"/>
          <w:b/>
          <w:bCs/>
          <w:color w:val="000000"/>
          <w:sz w:val="26"/>
          <w:szCs w:val="26"/>
          <w:lang w:eastAsia="ru-RU"/>
        </w:rPr>
        <w:lastRenderedPageBreak/>
        <w:t>Об ответственности за нанесение побоев</w:t>
      </w:r>
    </w:p>
    <w:p w:rsidR="00806AA6" w:rsidRDefault="00806AA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</w:pPr>
    </w:p>
    <w:p w:rsidR="00806AA6" w:rsidRDefault="00323228">
      <w:pPr>
        <w:pStyle w:val="a8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>
        <w:rPr>
          <w:rFonts w:ascii="Arial" w:hAnsi="Arial"/>
          <w:color w:val="000000"/>
          <w:sz w:val="26"/>
          <w:szCs w:val="26"/>
        </w:rPr>
        <w:t>Побои – это причинение телесных повреждений, не влекущих вреда здоровью пострадавшего, но причинившие физическую боль.</w:t>
      </w:r>
    </w:p>
    <w:p w:rsidR="00806AA6" w:rsidRDefault="00323228">
      <w:pPr>
        <w:pStyle w:val="a8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>
        <w:rPr>
          <w:rFonts w:ascii="Arial" w:hAnsi="Arial"/>
          <w:color w:val="000000"/>
          <w:sz w:val="26"/>
          <w:szCs w:val="26"/>
        </w:rPr>
        <w:t>Повреждениями, не причинившими вреда здоровью, согласно медицинским критериям, являются поверхностные раны, ссадины, ушибы мягких тканей, включая кровоподтек и гематому, другие повреждения, не ставшие причиной расстройства здоровья или утраты общей трудосп</w:t>
      </w:r>
      <w:r>
        <w:rPr>
          <w:rFonts w:ascii="Arial" w:hAnsi="Arial"/>
          <w:color w:val="000000"/>
          <w:sz w:val="26"/>
          <w:szCs w:val="26"/>
        </w:rPr>
        <w:t>особности.</w:t>
      </w:r>
    </w:p>
    <w:p w:rsidR="00806AA6" w:rsidRDefault="00323228">
      <w:pPr>
        <w:pStyle w:val="a8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>
        <w:rPr>
          <w:rFonts w:ascii="Arial" w:hAnsi="Arial"/>
          <w:color w:val="000000"/>
          <w:sz w:val="26"/>
          <w:szCs w:val="26"/>
        </w:rPr>
        <w:t>Характер травм отличает побои от иных насильственных действий, вследствие которых причиняется физическая боль, но для здоровья пострадавшего не следует вреда.</w:t>
      </w:r>
    </w:p>
    <w:p w:rsidR="00806AA6" w:rsidRDefault="00323228">
      <w:pPr>
        <w:pStyle w:val="a8"/>
        <w:shd w:val="clear" w:color="auto" w:fill="FFFFFF"/>
        <w:spacing w:beforeAutospacing="0" w:after="0" w:afterAutospacing="0"/>
        <w:ind w:firstLine="708"/>
        <w:jc w:val="both"/>
        <w:rPr>
          <w:color w:val="000000"/>
        </w:rPr>
      </w:pPr>
      <w:r>
        <w:rPr>
          <w:rFonts w:ascii="Arial" w:hAnsi="Arial"/>
          <w:color w:val="000000"/>
          <w:sz w:val="26"/>
          <w:szCs w:val="26"/>
        </w:rPr>
        <w:t>К таким действиям могут относиться: защемление кожи, царапины, укусы, небольшие повреж</w:t>
      </w:r>
      <w:r>
        <w:rPr>
          <w:rFonts w:ascii="Arial" w:hAnsi="Arial"/>
          <w:color w:val="000000"/>
          <w:sz w:val="26"/>
          <w:szCs w:val="26"/>
        </w:rPr>
        <w:t xml:space="preserve">дения, сдавливание, выкручивание, </w:t>
      </w:r>
      <w:proofErr w:type="spellStart"/>
      <w:r>
        <w:rPr>
          <w:rFonts w:ascii="Arial" w:hAnsi="Arial"/>
          <w:color w:val="000000"/>
          <w:sz w:val="26"/>
          <w:szCs w:val="26"/>
        </w:rPr>
        <w:t>заламывание</w:t>
      </w:r>
      <w:proofErr w:type="spellEnd"/>
      <w:r>
        <w:rPr>
          <w:rFonts w:ascii="Arial" w:hAnsi="Arial"/>
          <w:color w:val="000000"/>
          <w:sz w:val="26"/>
          <w:szCs w:val="26"/>
        </w:rPr>
        <w:t xml:space="preserve"> конечностей, таскание за волосы и даже их вырывание.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За нанесение побоев или совершение иных насильственных действий, причинивших физическую боль, но не повлекших последствий, указанных в ст. 115 УК РФ (причине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ние легкого вреда здоровью, вызвавшего кратковременное расстройство здоровья или незначительную стойкую утрату общей трудоспособности), установлена административная ответственность по ст. 6.1.1 КоАП РФ. Наказание, согласно санкции статьи назначается в </w:t>
      </w:r>
      <w:proofErr w:type="gramStart"/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виде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  административного</w:t>
      </w:r>
      <w:proofErr w:type="gramEnd"/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 штрафа в размере от пяти тысяч до тридцати тысяч рублей, либо административного ареста на срок от десяти до пятнадцати суток, либо обязательных работ на срок от шестидесяти до ста двадцати часов.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В соответствии со статьей 116 Уголовного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 кодекса Российской Федерации уголовная ответственность за нанесение побоев или иные насильственные действия, причинившие физическую боль, но не повлекшие последствий, указанных в статье 115 УК РФ, совершенные из хулиганских побуждений, либо по мотивам пол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итической, идеологической, расовой, национальной или религиозной ненависти установлена в виде обязательных работ на срок до трехсот шестидесяти часов, либо исправительных работ на срок до одного года, либо ограничения свободы на срок до двух лет, либо прин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удительных работ на срок до двух лет, либо ареста на срок до шести месяцев, либо лишение свободы на срок до двух лет.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Повторный факт совершения административного правонарушения образует состав преступления, предусмотренного ст. 116.1 УК РФ, за совершение к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оторого, виновное лицо </w:t>
      </w:r>
      <w:proofErr w:type="gramStart"/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наказывается  штрафом</w:t>
      </w:r>
      <w:proofErr w:type="gramEnd"/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 в размере до сорока тысяч рублей или в размере заработной платы или иного дохода осужденного за период до трех месяцев, либо обязательными работами на срок до двухсот сорока часов, либо исправительными работами 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на срок до шести месяцев, либо арестом на срок до трех месяцев.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Кроме этого статья 116.1 УК РФ дополнена частью второй, предусматривающей, что в случае нанесения побоев или совершения иных насильственных действий, причинивших физическую боль, но не повлекш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их последствий, указанных в </w:t>
      </w:r>
      <w:proofErr w:type="spellStart"/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ст.ст</w:t>
      </w:r>
      <w:proofErr w:type="spellEnd"/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. 115, 116 УК РФ лицами, имеющими судимость за преступления, совершенные с применением насилия, они 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lastRenderedPageBreak/>
        <w:t>подлежат наказанию в виде обязательных работ на срок до четырехсот восьмидесяти часов, либо исправительных работ на срок до</w:t>
      </w: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 одного года, либо ограничения свободы на тот же срок, либо ареста на срок до шести месяцев.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Период времени, в течение которого лицо, ранее подвергнутое административному наказанию, будет подлежать привлечению к уголовной ответственности, составляет 1 год.</w:t>
      </w:r>
    </w:p>
    <w:p w:rsidR="00806AA6" w:rsidRDefault="0032322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>В соответствии с действующим законодательством уголовная ответственность наступает при достижении возраста 16 лет.</w:t>
      </w:r>
    </w:p>
    <w:p w:rsidR="00806AA6" w:rsidRDefault="00806AA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</w:pPr>
    </w:p>
    <w:p w:rsidR="00806AA6" w:rsidRDefault="00323228">
      <w:pPr>
        <w:shd w:val="clear" w:color="auto" w:fill="FFFFFF"/>
        <w:spacing w:after="0" w:line="240" w:lineRule="auto"/>
        <w:jc w:val="both"/>
        <w:rPr>
          <w:rFonts w:ascii="Arial" w:hAnsi="Arial"/>
          <w:sz w:val="26"/>
          <w:szCs w:val="26"/>
        </w:rPr>
      </w:pPr>
      <w:r>
        <w:rPr>
          <w:rFonts w:ascii="Arial" w:eastAsia="Times New Roman" w:hAnsi="Arial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Times New Roman"/>
          <w:b/>
          <w:color w:val="000000"/>
          <w:sz w:val="26"/>
          <w:szCs w:val="26"/>
          <w:lang w:eastAsia="ru-RU"/>
        </w:rPr>
        <w:t>Прокуратура города Тюмени</w:t>
      </w:r>
    </w:p>
    <w:p w:rsidR="00806AA6" w:rsidRDefault="00806AA6">
      <w:pPr>
        <w:spacing w:after="0" w:line="240" w:lineRule="auto"/>
        <w:rPr>
          <w:rFonts w:ascii="Arial" w:hAnsi="Arial" w:cs="Times New Roman"/>
          <w:b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 w:cs="Times New Roman"/>
          <w:color w:val="000000"/>
          <w:sz w:val="26"/>
          <w:szCs w:val="26"/>
        </w:rPr>
      </w:pPr>
    </w:p>
    <w:p w:rsidR="00806AA6" w:rsidRDefault="00806AA6">
      <w:pPr>
        <w:spacing w:after="0" w:line="240" w:lineRule="auto"/>
        <w:rPr>
          <w:rFonts w:ascii="Arial" w:hAnsi="Arial"/>
          <w:sz w:val="26"/>
          <w:szCs w:val="26"/>
        </w:rPr>
      </w:pPr>
    </w:p>
    <w:sectPr w:rsidR="00806AA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A6"/>
    <w:rsid w:val="00323228"/>
    <w:rsid w:val="0080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DE657-07F7-46A9-A584-A4D0ED40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qFormat/>
    <w:rsid w:val="00915B08"/>
  </w:style>
  <w:style w:type="character" w:customStyle="1" w:styleId="feeds-pagenavigationtooltip">
    <w:name w:val="feeds-page__navigation_tooltip"/>
    <w:basedOn w:val="a0"/>
    <w:qFormat/>
    <w:rsid w:val="00915B08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iPriority w:val="99"/>
    <w:semiHidden/>
    <w:unhideWhenUsed/>
    <w:qFormat/>
    <w:rsid w:val="00915B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1236</Words>
  <Characters>7046</Characters>
  <Application>Microsoft Office Word</Application>
  <DocSecurity>0</DocSecurity>
  <Lines>58</Lines>
  <Paragraphs>16</Paragraphs>
  <ScaleCrop>false</ScaleCrop>
  <Company>HP</Company>
  <LinksUpToDate>false</LinksUpToDate>
  <CharactersWithSpaces>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iraas</dc:creator>
  <dc:description/>
  <cp:lastModifiedBy>admin</cp:lastModifiedBy>
  <cp:revision>10</cp:revision>
  <dcterms:created xsi:type="dcterms:W3CDTF">2024-02-20T06:25:00Z</dcterms:created>
  <dcterms:modified xsi:type="dcterms:W3CDTF">2024-03-01T08:58:00Z</dcterms:modified>
  <dc:language>ru-RU</dc:language>
</cp:coreProperties>
</file>